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outlineLvl w:val="9"/>
        <w:rPr>
          <w:b/>
          <w:bCs/>
          <w:sz w:val="27"/>
          <w:szCs w:val="27"/>
        </w:rPr>
      </w:pP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0023-01-2023-00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 Е Ш Е Н И 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(вводная и резолютивная части)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- Югры Янбаева Г.Х.,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Морару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Н.В.,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сторон,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рассмотрев в открытом</w:t>
      </w:r>
      <w:r>
        <w:rPr>
          <w:b w:val="0"/>
          <w:bCs w:val="0"/>
          <w:i w:val="0"/>
          <w:sz w:val="26"/>
          <w:szCs w:val="26"/>
        </w:rPr>
        <w:t xml:space="preserve"> судебном заседании гражданское дело № 2-</w:t>
      </w:r>
      <w:r>
        <w:rPr>
          <w:b w:val="0"/>
          <w:bCs w:val="0"/>
          <w:i w:val="0"/>
          <w:sz w:val="26"/>
          <w:szCs w:val="26"/>
        </w:rPr>
        <w:t>22</w:t>
      </w:r>
      <w:r>
        <w:rPr>
          <w:b w:val="0"/>
          <w:bCs w:val="0"/>
          <w:i w:val="0"/>
          <w:sz w:val="26"/>
          <w:szCs w:val="26"/>
        </w:rPr>
        <w:t>-2301/202</w:t>
      </w:r>
      <w:r>
        <w:rPr>
          <w:b w:val="0"/>
          <w:bCs w:val="0"/>
          <w:i w:val="0"/>
          <w:sz w:val="26"/>
          <w:szCs w:val="26"/>
        </w:rPr>
        <w:t>4</w:t>
      </w:r>
      <w:r>
        <w:rPr>
          <w:b w:val="0"/>
          <w:bCs w:val="0"/>
          <w:i w:val="0"/>
          <w:sz w:val="26"/>
          <w:szCs w:val="26"/>
        </w:rPr>
        <w:t xml:space="preserve"> по исковому заявлению </w:t>
      </w:r>
      <w:r>
        <w:rPr>
          <w:b w:val="0"/>
          <w:bCs w:val="0"/>
          <w:i w:val="0"/>
          <w:sz w:val="26"/>
          <w:szCs w:val="26"/>
        </w:rPr>
        <w:t xml:space="preserve">общества с ограниченной ответственностью </w:t>
      </w:r>
      <w:r>
        <w:rPr>
          <w:b w:val="0"/>
          <w:bCs w:val="0"/>
          <w:i w:val="0"/>
          <w:sz w:val="26"/>
          <w:szCs w:val="26"/>
        </w:rPr>
        <w:t>микрокредитная</w:t>
      </w:r>
      <w:r>
        <w:rPr>
          <w:b w:val="0"/>
          <w:bCs w:val="0"/>
          <w:i w:val="0"/>
          <w:sz w:val="26"/>
          <w:szCs w:val="26"/>
        </w:rPr>
        <w:t xml:space="preserve"> компания «</w:t>
      </w:r>
      <w:r>
        <w:rPr>
          <w:b w:val="0"/>
          <w:bCs w:val="0"/>
          <w:i w:val="0"/>
          <w:sz w:val="26"/>
          <w:szCs w:val="26"/>
        </w:rPr>
        <w:t>Русинтерфинанс</w:t>
      </w:r>
      <w:r>
        <w:rPr>
          <w:b w:val="0"/>
          <w:bCs w:val="0"/>
          <w:i w:val="0"/>
          <w:sz w:val="26"/>
          <w:szCs w:val="26"/>
        </w:rPr>
        <w:t xml:space="preserve">» </w:t>
      </w:r>
      <w:r>
        <w:rPr>
          <w:b w:val="0"/>
          <w:bCs w:val="0"/>
          <w:i w:val="0"/>
          <w:sz w:val="26"/>
          <w:szCs w:val="26"/>
        </w:rPr>
        <w:t xml:space="preserve">к </w:t>
      </w:r>
      <w:r>
        <w:rPr>
          <w:b w:val="0"/>
          <w:bCs w:val="0"/>
          <w:i w:val="0"/>
          <w:sz w:val="26"/>
          <w:szCs w:val="26"/>
        </w:rPr>
        <w:t>Биймурзаеву</w:t>
      </w:r>
      <w:r>
        <w:rPr>
          <w:b w:val="0"/>
          <w:bCs w:val="0"/>
          <w:i w:val="0"/>
          <w:sz w:val="26"/>
          <w:szCs w:val="26"/>
        </w:rPr>
        <w:t xml:space="preserve"> Марату </w:t>
      </w:r>
      <w:r>
        <w:rPr>
          <w:b w:val="0"/>
          <w:bCs w:val="0"/>
          <w:i w:val="0"/>
          <w:sz w:val="26"/>
          <w:szCs w:val="26"/>
        </w:rPr>
        <w:t>Валиевичу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>о взыскании задолженности по договору займа,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193-199 ГПК РФ, мировой судья,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Биймурзаеву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Марату </w:t>
      </w:r>
      <w:r>
        <w:rPr>
          <w:rFonts w:ascii="Times New Roman" w:eastAsia="Times New Roman" w:hAnsi="Times New Roman" w:cs="Times New Roman"/>
          <w:sz w:val="26"/>
          <w:szCs w:val="26"/>
        </w:rPr>
        <w:t>Валиевичу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Биймурзаев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Марат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Валиевич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Русинтерфинанс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(ОГРН </w:t>
      </w:r>
      <w:r>
        <w:rPr>
          <w:rFonts w:ascii="Times New Roman" w:eastAsia="Times New Roman" w:hAnsi="Times New Roman" w:cs="Times New Roman"/>
          <w:sz w:val="26"/>
          <w:szCs w:val="26"/>
        </w:rPr>
        <w:t>1125476023298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ИНН </w:t>
      </w:r>
      <w:r>
        <w:rPr>
          <w:rFonts w:ascii="Times New Roman" w:eastAsia="Times New Roman" w:hAnsi="Times New Roman" w:cs="Times New Roman"/>
          <w:sz w:val="26"/>
          <w:szCs w:val="26"/>
        </w:rPr>
        <w:t>5408292849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№ </w:t>
      </w:r>
      <w:r>
        <w:rPr>
          <w:rFonts w:ascii="Times New Roman" w:eastAsia="Times New Roman" w:hAnsi="Times New Roman" w:cs="Times New Roman"/>
          <w:sz w:val="26"/>
          <w:szCs w:val="26"/>
        </w:rPr>
        <w:t>2531111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.06.2018 по </w:t>
      </w:r>
      <w:r>
        <w:rPr>
          <w:rFonts w:ascii="Times New Roman" w:eastAsia="Times New Roman" w:hAnsi="Times New Roman" w:cs="Times New Roman"/>
          <w:sz w:val="26"/>
          <w:szCs w:val="26"/>
        </w:rPr>
        <w:t>29.09.2018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 счет возмещения понесенных судебных расходов, связанных с уплатой государственной пошлины </w:t>
      </w:r>
      <w:r>
        <w:rPr>
          <w:rFonts w:ascii="Times New Roman" w:eastAsia="Times New Roman" w:hAnsi="Times New Roman" w:cs="Times New Roman"/>
          <w:sz w:val="26"/>
          <w:szCs w:val="26"/>
        </w:rPr>
        <w:t>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всего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18 720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восемнадцать тысяч семьсот двадцать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азъяснить сторонам, что мировой судья может не составлять мотивированное решение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Нижневартовский районный суд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 - Югры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 вынесшего решение.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Решение не вступило в законную силу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№1 Нижневартовского судебного района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гражданском </w:t>
      </w:r>
      <w:r>
        <w:rPr>
          <w:rFonts w:ascii="Times New Roman" w:eastAsia="Times New Roman" w:hAnsi="Times New Roman" w:cs="Times New Roman"/>
          <w:sz w:val="16"/>
          <w:szCs w:val="16"/>
        </w:rPr>
        <w:t>деле №2-</w:t>
      </w:r>
      <w:r>
        <w:rPr>
          <w:rFonts w:ascii="Times New Roman" w:eastAsia="Times New Roman" w:hAnsi="Times New Roman" w:cs="Times New Roman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PassportDatagrp-18rplc-14">
    <w:name w:val="cat-PassportData grp-18 rplc-14"/>
    <w:basedOn w:val="DefaultParagraphFont"/>
  </w:style>
  <w:style w:type="character" w:customStyle="1" w:styleId="cat-UserDefinedgrp-22rplc-15">
    <w:name w:val="cat-UserDefined grp-22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